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68" w:rsidRPr="00F63D5E" w:rsidRDefault="007A5E68" w:rsidP="007A5E68">
      <w:pPr>
        <w:spacing w:after="0" w:line="240" w:lineRule="auto"/>
        <w:ind w:left="360" w:hanging="3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Figure</w:t>
      </w:r>
      <w:r w:rsidRPr="00F63D5E">
        <w:rPr>
          <w:rFonts w:asciiTheme="majorHAnsi" w:hAnsiTheme="majorHAnsi"/>
          <w:i/>
          <w:sz w:val="24"/>
          <w:szCs w:val="24"/>
        </w:rPr>
        <w:t xml:space="preserve"> #</w:t>
      </w:r>
      <w:r>
        <w:rPr>
          <w:rFonts w:asciiTheme="majorHAnsi" w:hAnsiTheme="majorHAnsi"/>
          <w:i/>
          <w:sz w:val="24"/>
          <w:szCs w:val="24"/>
        </w:rPr>
        <w:t>7 (from Integrated Planning Guide)</w:t>
      </w:r>
    </w:p>
    <w:p w:rsidR="007A5E68" w:rsidRPr="00F63D5E" w:rsidRDefault="007A5E68" w:rsidP="007A5E68">
      <w:pPr>
        <w:spacing w:after="0" w:line="240" w:lineRule="auto"/>
        <w:ind w:left="360" w:hanging="3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Sample - </w:t>
      </w:r>
      <w:r w:rsidRPr="00F63D5E">
        <w:rPr>
          <w:rFonts w:asciiTheme="majorHAnsi" w:hAnsiTheme="majorHAnsi"/>
          <w:i/>
          <w:sz w:val="24"/>
          <w:szCs w:val="24"/>
        </w:rPr>
        <w:t>Coastline Community College Scorecard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140"/>
        <w:gridCol w:w="1107"/>
        <w:gridCol w:w="1107"/>
        <w:gridCol w:w="1107"/>
        <w:gridCol w:w="1107"/>
      </w:tblGrid>
      <w:tr w:rsidR="007A5E68" w:rsidTr="00C15DD5">
        <w:trPr>
          <w:cantSplit/>
          <w:trHeight w:val="1403"/>
        </w:trPr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7A5E68" w:rsidRPr="006D14F3" w:rsidRDefault="007A5E68" w:rsidP="00C15DD5">
            <w:pPr>
              <w:ind w:left="113" w:right="113"/>
              <w:rPr>
                <w:b/>
              </w:rPr>
            </w:pPr>
            <w:r w:rsidRPr="006D14F3">
              <w:rPr>
                <w:b/>
              </w:rPr>
              <w:t>Benchmarks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textDirection w:val="btLr"/>
          </w:tcPr>
          <w:p w:rsidR="007A5E68" w:rsidRPr="006D14F3" w:rsidRDefault="007A5E68" w:rsidP="00C15DD5">
            <w:pPr>
              <w:ind w:left="113" w:right="113"/>
              <w:rPr>
                <w:b/>
              </w:rPr>
            </w:pP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textDirection w:val="btLr"/>
          </w:tcPr>
          <w:p w:rsidR="007A5E68" w:rsidRPr="006D14F3" w:rsidRDefault="007A5E68" w:rsidP="00C15DD5">
            <w:pPr>
              <w:ind w:left="113" w:right="113"/>
              <w:rPr>
                <w:b/>
              </w:rPr>
            </w:pPr>
            <w:r w:rsidRPr="006D14F3">
              <w:rPr>
                <w:b/>
              </w:rPr>
              <w:t>Outcomes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bottom"/>
          </w:tcPr>
          <w:p w:rsidR="007A5E68" w:rsidRPr="006D14F3" w:rsidRDefault="007A5E68" w:rsidP="00C15DD5">
            <w:pPr>
              <w:jc w:val="center"/>
              <w:rPr>
                <w:b/>
              </w:rPr>
            </w:pPr>
            <w:r w:rsidRPr="006D14F3">
              <w:rPr>
                <w:b/>
              </w:rPr>
              <w:t>Fully Met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  <w:vAlign w:val="bottom"/>
          </w:tcPr>
          <w:p w:rsidR="007A5E68" w:rsidRPr="006D14F3" w:rsidRDefault="007A5E68" w:rsidP="00C15DD5">
            <w:pPr>
              <w:jc w:val="center"/>
              <w:rPr>
                <w:b/>
              </w:rPr>
            </w:pPr>
            <w:r w:rsidRPr="006D14F3">
              <w:rPr>
                <w:b/>
              </w:rPr>
              <w:t>Partially Met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  <w:vAlign w:val="bottom"/>
          </w:tcPr>
          <w:p w:rsidR="007A5E68" w:rsidRPr="006D14F3" w:rsidRDefault="007A5E68" w:rsidP="00C15DD5">
            <w:pPr>
              <w:jc w:val="center"/>
              <w:rPr>
                <w:b/>
              </w:rPr>
            </w:pPr>
            <w:r w:rsidRPr="006D14F3">
              <w:rPr>
                <w:b/>
              </w:rPr>
              <w:t>Not Met</w:t>
            </w:r>
          </w:p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Default="007A5E68" w:rsidP="00C15DD5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STUDENT SUCCESS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2A23AA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23AA">
              <w:rPr>
                <w:rFonts w:ascii="Calibri" w:hAnsi="Calibri" w:cs="Calibri"/>
              </w:rPr>
              <w:t>Number of Awards Conferred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2A23AA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23AA">
              <w:rPr>
                <w:rFonts w:ascii="Calibri" w:hAnsi="Calibri" w:cs="Calibri"/>
              </w:rPr>
              <w:t>Transfer Volume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2A23AA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23AA">
              <w:rPr>
                <w:rFonts w:ascii="Calibri" w:hAnsi="Calibri" w:cs="Calibri"/>
              </w:rPr>
              <w:t>Transfer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2A23AA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23AA">
              <w:rPr>
                <w:rFonts w:ascii="Calibri" w:hAnsi="Calibri" w:cs="Calibri"/>
              </w:rPr>
              <w:t>Successful Course Completion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7A5E68" w:rsidRDefault="007A5E68" w:rsidP="00C15DD5">
            <w:r>
              <w:rPr>
                <w:rFonts w:ascii="Calibri" w:hAnsi="Calibri" w:cs="Calibri"/>
              </w:rPr>
              <w:t xml:space="preserve">ARCC </w:t>
            </w:r>
            <w:r w:rsidRPr="002A23AA">
              <w:rPr>
                <w:rFonts w:ascii="Calibri" w:hAnsi="Calibri" w:cs="Calibri"/>
              </w:rPr>
              <w:t>Basic Skills Improvement Rates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Pr="006D14F3" w:rsidRDefault="007A5E68" w:rsidP="00C15DD5">
            <w:pPr>
              <w:rPr>
                <w:caps/>
              </w:rPr>
            </w:pPr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Access</w:t>
            </w:r>
            <w:r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,</w:t>
            </w:r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 xml:space="preserve"> Persistence &amp; </w:t>
            </w:r>
            <w:r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Retention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1717E6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717E6">
              <w:rPr>
                <w:rFonts w:ascii="Calibri" w:hAnsi="Calibri" w:cs="Calibri"/>
              </w:rPr>
              <w:t>Fall to Fall Persistence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1717E6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717E6">
              <w:rPr>
                <w:rFonts w:ascii="Calibri" w:hAnsi="Calibri" w:cs="Calibri"/>
              </w:rPr>
              <w:t>Retention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1717E6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717E6">
              <w:rPr>
                <w:rFonts w:ascii="Calibri" w:hAnsi="Calibri" w:cs="Calibri"/>
              </w:rPr>
              <w:t>Basic Skills Retention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1717E6" w:rsidRDefault="007A5E68" w:rsidP="00C15D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717E6">
              <w:rPr>
                <w:rFonts w:ascii="Calibri" w:hAnsi="Calibri" w:cs="Calibri"/>
              </w:rPr>
              <w:t>Subsequent Success of Basic Skills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7A5E68" w:rsidRDefault="007A5E68" w:rsidP="00C15DD5">
            <w:r w:rsidRPr="001717E6">
              <w:rPr>
                <w:rFonts w:ascii="Calibri" w:hAnsi="Calibri" w:cs="Calibri"/>
              </w:rPr>
              <w:t>Student Demographic Representation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Default="007A5E68" w:rsidP="00C15DD5"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Innovation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5A02A7" w:rsidRDefault="007A5E68" w:rsidP="00C15DD5">
            <w:pPr>
              <w:rPr>
                <w:rFonts w:cstheme="minorHAnsi"/>
              </w:rPr>
            </w:pPr>
            <w:r w:rsidRPr="005A02A7">
              <w:rPr>
                <w:rFonts w:cstheme="minorHAnsi"/>
              </w:rPr>
              <w:t>Program Review Completion Rate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5A02A7" w:rsidRDefault="007A5E68" w:rsidP="00C15DD5">
            <w:pPr>
              <w:rPr>
                <w:rFonts w:cstheme="minorHAnsi"/>
              </w:rPr>
            </w:pPr>
            <w:r w:rsidRPr="005A02A7">
              <w:rPr>
                <w:rFonts w:cstheme="minorHAnsi"/>
              </w:rPr>
              <w:t>Overall Student Satisfaction Ratings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5A02A7" w:rsidRDefault="007A5E68" w:rsidP="00C15DD5">
            <w:pPr>
              <w:rPr>
                <w:rFonts w:cstheme="minorHAnsi"/>
              </w:rPr>
            </w:pPr>
            <w:r w:rsidRPr="005A02A7">
              <w:rPr>
                <w:rFonts w:cstheme="minorHAnsi"/>
              </w:rPr>
              <w:t>Percentage of Fully Online Programs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7A5E68" w:rsidRDefault="007A5E68" w:rsidP="00C15DD5">
            <w:r w:rsidRPr="005A02A7">
              <w:rPr>
                <w:rFonts w:cstheme="minorHAnsi"/>
              </w:rPr>
              <w:t>Number of CTE Certificates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Default="007A5E68" w:rsidP="00C15DD5"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Partnerships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5741F8" w:rsidRDefault="007A5E68" w:rsidP="00C15DD5">
            <w:pPr>
              <w:rPr>
                <w:rFonts w:cstheme="minorHAnsi"/>
              </w:rPr>
            </w:pPr>
            <w:r w:rsidRPr="005741F8">
              <w:rPr>
                <w:rFonts w:cstheme="minorHAnsi"/>
              </w:rPr>
              <w:t>Number of Partnerships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5741F8" w:rsidRDefault="007A5E68" w:rsidP="00C15DD5">
            <w:pPr>
              <w:rPr>
                <w:rFonts w:cstheme="minorHAnsi"/>
              </w:rPr>
            </w:pPr>
            <w:r w:rsidRPr="005741F8">
              <w:rPr>
                <w:rFonts w:cstheme="minorHAnsi"/>
              </w:rPr>
              <w:t>Number of Articulation Agreements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7A5E68" w:rsidRDefault="007A5E68" w:rsidP="00C15DD5">
            <w:r w:rsidRPr="005741F8">
              <w:rPr>
                <w:rFonts w:cstheme="minorHAnsi"/>
              </w:rPr>
              <w:t>Amount of Grants Received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Default="007A5E68" w:rsidP="00C15DD5"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Culture of Planning, Evidence, &amp; Inquiry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7E6777" w:rsidRDefault="007A5E68" w:rsidP="00C15DD5">
            <w:pPr>
              <w:rPr>
                <w:rFonts w:cstheme="minorHAnsi"/>
              </w:rPr>
            </w:pPr>
            <w:r w:rsidRPr="007E6777">
              <w:rPr>
                <w:rFonts w:cstheme="minorHAnsi"/>
              </w:rPr>
              <w:t>Overall Employee Satisfaction Ratings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7E6777" w:rsidRDefault="007A5E68" w:rsidP="00C15DD5">
            <w:pPr>
              <w:rPr>
                <w:rFonts w:cstheme="minorHAnsi"/>
              </w:rPr>
            </w:pPr>
            <w:r w:rsidRPr="007E6777">
              <w:rPr>
                <w:rFonts w:cstheme="minorHAnsi"/>
              </w:rPr>
              <w:t>Number of Data-driven Events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7E6777" w:rsidRDefault="007A5E68" w:rsidP="00C15DD5">
            <w:pPr>
              <w:rPr>
                <w:rFonts w:cstheme="minorHAnsi"/>
              </w:rPr>
            </w:pPr>
            <w:r w:rsidRPr="007E6777">
              <w:rPr>
                <w:rFonts w:cstheme="minorHAnsi"/>
              </w:rPr>
              <w:t>Fill Rates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7E6777" w:rsidRDefault="007A5E68" w:rsidP="00C15DD5">
            <w:pPr>
              <w:rPr>
                <w:rFonts w:cstheme="minorHAnsi"/>
              </w:rPr>
            </w:pPr>
            <w:r w:rsidRPr="007E6777">
              <w:rPr>
                <w:rFonts w:cstheme="minorHAnsi"/>
              </w:rPr>
              <w:t>Load (WSCH/FTEF)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7A5E68" w:rsidRDefault="007A5E68" w:rsidP="00C15DD5">
            <w:r w:rsidRPr="007E6777">
              <w:rPr>
                <w:rFonts w:cstheme="minorHAnsi"/>
              </w:rPr>
              <w:t>Percent within FTES Cap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7A5E68" w:rsidRDefault="007A5E68" w:rsidP="00C15DD5"/>
        </w:tc>
        <w:tc>
          <w:tcPr>
            <w:tcW w:w="1107" w:type="dxa"/>
            <w:tcBorders>
              <w:bottom w:val="single" w:sz="4" w:space="0" w:color="000000" w:themeColor="text1"/>
            </w:tcBorders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9396" w:type="dxa"/>
            <w:gridSpan w:val="6"/>
            <w:shd w:val="clear" w:color="auto" w:fill="F2DBDB" w:themeFill="accent2" w:themeFillTint="33"/>
          </w:tcPr>
          <w:p w:rsidR="007A5E68" w:rsidRDefault="007A5E68" w:rsidP="00C15DD5">
            <w:r w:rsidRPr="006D14F3">
              <w:rPr>
                <w:rFonts w:ascii="Calibri-Bold" w:hAnsi="Calibri-Bold" w:cs="Calibri-Bold"/>
                <w:b/>
                <w:bCs/>
                <w:caps/>
                <w:sz w:val="24"/>
                <w:szCs w:val="24"/>
              </w:rPr>
              <w:t>Growth &amp; Efficiency</w:t>
            </w:r>
          </w:p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Pr="0085793B" w:rsidRDefault="007A5E68" w:rsidP="00C15DD5">
            <w:pPr>
              <w:rPr>
                <w:rFonts w:cstheme="minorHAnsi"/>
              </w:rPr>
            </w:pPr>
            <w:r w:rsidRPr="0085793B">
              <w:rPr>
                <w:rFonts w:cstheme="minorHAnsi"/>
              </w:rPr>
              <w:t>Number of Programs for Underrepresented Student Groups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  <w:tr w:rsidR="007A5E68" w:rsidTr="00C15DD5">
        <w:tc>
          <w:tcPr>
            <w:tcW w:w="828" w:type="dxa"/>
            <w:shd w:val="clear" w:color="auto" w:fill="DBE5F1" w:themeFill="accent1" w:themeFillTint="33"/>
          </w:tcPr>
          <w:p w:rsidR="007A5E68" w:rsidRDefault="007A5E68" w:rsidP="00C15DD5"/>
        </w:tc>
        <w:tc>
          <w:tcPr>
            <w:tcW w:w="4140" w:type="dxa"/>
          </w:tcPr>
          <w:p w:rsidR="007A5E68" w:rsidRDefault="007A5E68" w:rsidP="00C15DD5">
            <w:r w:rsidRPr="0085793B">
              <w:rPr>
                <w:rFonts w:cstheme="minorHAnsi"/>
              </w:rPr>
              <w:t>Number of Technology-related Professional Development Trainings</w:t>
            </w:r>
            <w:r>
              <w:rPr>
                <w:rFonts w:cstheme="minorHAnsi"/>
              </w:rPr>
              <w:t>*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:rsidR="007A5E68" w:rsidRDefault="007A5E68" w:rsidP="00C15DD5"/>
        </w:tc>
        <w:tc>
          <w:tcPr>
            <w:tcW w:w="1107" w:type="dxa"/>
            <w:shd w:val="clear" w:color="auto" w:fill="C2D69B" w:themeFill="accent3" w:themeFillTint="99"/>
          </w:tcPr>
          <w:p w:rsidR="007A5E68" w:rsidRDefault="007A5E68" w:rsidP="00C15DD5"/>
        </w:tc>
        <w:tc>
          <w:tcPr>
            <w:tcW w:w="1107" w:type="dxa"/>
            <w:shd w:val="clear" w:color="auto" w:fill="FFFF99"/>
          </w:tcPr>
          <w:p w:rsidR="007A5E68" w:rsidRDefault="007A5E68" w:rsidP="00C15DD5"/>
        </w:tc>
        <w:tc>
          <w:tcPr>
            <w:tcW w:w="1107" w:type="dxa"/>
            <w:shd w:val="clear" w:color="auto" w:fill="FF9999"/>
          </w:tcPr>
          <w:p w:rsidR="007A5E68" w:rsidRDefault="007A5E68" w:rsidP="00C15DD5"/>
        </w:tc>
      </w:tr>
    </w:tbl>
    <w:p w:rsidR="007A5E68" w:rsidRPr="00290747" w:rsidRDefault="007A5E68" w:rsidP="007A5E68">
      <w:pPr>
        <w:rPr>
          <w:rFonts w:asciiTheme="majorHAnsi" w:hAnsiTheme="majorHAnsi"/>
          <w:sz w:val="24"/>
          <w:szCs w:val="24"/>
        </w:rPr>
      </w:pPr>
      <w:r w:rsidRPr="00290747">
        <w:rPr>
          <w:rFonts w:asciiTheme="majorHAnsi" w:hAnsiTheme="majorHAnsi"/>
          <w:sz w:val="24"/>
          <w:szCs w:val="24"/>
        </w:rPr>
        <w:t>*Lead Indicator: A descriptor or measure that is used to influence or predict future performance/results</w:t>
      </w:r>
      <w:proofErr w:type="gramStart"/>
      <w:r w:rsidRPr="00290747">
        <w:rPr>
          <w:rFonts w:asciiTheme="majorHAnsi" w:hAnsiTheme="majorHAnsi"/>
          <w:sz w:val="24"/>
          <w:szCs w:val="24"/>
        </w:rPr>
        <w:t xml:space="preserve">. </w:t>
      </w:r>
      <w:proofErr w:type="gramEnd"/>
      <w:r w:rsidRPr="00290747">
        <w:rPr>
          <w:rFonts w:asciiTheme="majorHAnsi" w:hAnsiTheme="majorHAnsi"/>
          <w:sz w:val="24"/>
          <w:szCs w:val="24"/>
        </w:rPr>
        <w:t xml:space="preserve">Compare to Lag </w:t>
      </w:r>
      <w:proofErr w:type="gramStart"/>
      <w:r w:rsidRPr="00290747">
        <w:rPr>
          <w:rFonts w:asciiTheme="majorHAnsi" w:hAnsiTheme="majorHAnsi"/>
          <w:sz w:val="24"/>
          <w:szCs w:val="24"/>
        </w:rPr>
        <w:t>Indicators which</w:t>
      </w:r>
      <w:proofErr w:type="gramEnd"/>
      <w:r w:rsidRPr="00290747">
        <w:rPr>
          <w:rFonts w:asciiTheme="majorHAnsi" w:hAnsiTheme="majorHAnsi"/>
          <w:sz w:val="24"/>
          <w:szCs w:val="24"/>
        </w:rPr>
        <w:t xml:space="preserve"> describe past performance/results.</w:t>
      </w: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A5E68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22959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A5E68"/>
    <w:rsid w:val="007D5CD3"/>
    <w:rsid w:val="007F3D11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C526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68"/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contextualSpacing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  <w:contextualSpacing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table" w:styleId="TableGrid">
    <w:name w:val="Table Grid"/>
    <w:basedOn w:val="TableNormal"/>
    <w:uiPriority w:val="59"/>
    <w:rsid w:val="007A5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2012-10-21T21:44:00Z</dcterms:created>
  <dcterms:modified xsi:type="dcterms:W3CDTF">2012-10-21T21:44:00Z</dcterms:modified>
</cp:coreProperties>
</file>